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C755A9">
      <w:pPr>
        <w:rPr>
          <w:rFonts w:hint="eastAsia" w:ascii="仿宋_GB2312" w:hAnsi="Times New Roman" w:eastAsia="仿宋_GB2312" w:cs="宋体"/>
          <w:sz w:val="28"/>
          <w:szCs w:val="28"/>
        </w:rPr>
      </w:pPr>
      <w:r>
        <w:rPr>
          <w:rFonts w:hint="eastAsia" w:ascii="仿宋_GB2312" w:hAnsi="Times New Roman" w:eastAsia="仿宋_GB2312" w:cs="宋体"/>
          <w:sz w:val="28"/>
          <w:szCs w:val="28"/>
        </w:rPr>
        <w:t>附件1</w:t>
      </w:r>
    </w:p>
    <w:p w14:paraId="73D6229D">
      <w:pPr>
        <w:spacing w:before="312" w:beforeLines="100" w:after="312" w:afterLines="100"/>
        <w:jc w:val="center"/>
        <w:rPr>
          <w:rFonts w:hint="eastAsia" w:ascii="仿宋_GB2312" w:hAnsi="Times New Roman" w:eastAsia="仿宋_GB2312" w:cs="宋体"/>
          <w:sz w:val="28"/>
          <w:szCs w:val="28"/>
        </w:rPr>
      </w:pPr>
      <w:r>
        <w:rPr>
          <w:rFonts w:hint="eastAsia" w:ascii="仿宋_GB2312" w:hAnsi="Times New Roman" w:eastAsia="仿宋_GB2312" w:cs="Times New Roman"/>
          <w:b/>
          <w:sz w:val="32"/>
          <w:szCs w:val="32"/>
        </w:rPr>
        <w:t>公共选修课选课指南</w:t>
      </w:r>
    </w:p>
    <w:p w14:paraId="4A3A0F88">
      <w:pPr>
        <w:spacing w:line="420" w:lineRule="exact"/>
        <w:ind w:firstLine="420"/>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rPr>
        <w:t>一、2023级专科公共选修课类别及修读学分要求</w:t>
      </w:r>
    </w:p>
    <w:p w14:paraId="6FD8E8DE">
      <w:pPr>
        <w:spacing w:line="420" w:lineRule="exact"/>
        <w:ind w:firstLine="42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专科人才培养方案规定，学生在校期间须修满公共选修课（含思政选择性必修类）7学分，具体要求见下表：</w:t>
      </w:r>
    </w:p>
    <w:tbl>
      <w:tblPr>
        <w:tblStyle w:val="2"/>
        <w:tblW w:w="9240" w:type="dxa"/>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90"/>
        <w:gridCol w:w="3453"/>
        <w:gridCol w:w="1095"/>
        <w:gridCol w:w="2055"/>
      </w:tblGrid>
      <w:tr w14:paraId="4227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637" w:type="dxa"/>
            <w:gridSpan w:val="2"/>
            <w:vAlign w:val="center"/>
          </w:tcPr>
          <w:p w14:paraId="40DCB288">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公共选修课类别</w:t>
            </w:r>
          </w:p>
        </w:tc>
        <w:tc>
          <w:tcPr>
            <w:tcW w:w="3453" w:type="dxa"/>
            <w:vAlign w:val="center"/>
          </w:tcPr>
          <w:p w14:paraId="2FE4A9A5">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识别方法</w:t>
            </w:r>
          </w:p>
        </w:tc>
        <w:tc>
          <w:tcPr>
            <w:tcW w:w="1095" w:type="dxa"/>
            <w:vAlign w:val="center"/>
          </w:tcPr>
          <w:p w14:paraId="238777D3">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最低学分要求</w:t>
            </w:r>
          </w:p>
          <w:p w14:paraId="6249D625">
            <w:pPr>
              <w:jc w:val="center"/>
              <w:rPr>
                <w:rFonts w:hint="eastAsia" w:ascii="仿宋_GB2312" w:hAnsi="Times New Roman" w:eastAsia="仿宋_GB2312" w:cs="Times New Roman"/>
                <w:sz w:val="24"/>
                <w:szCs w:val="24"/>
              </w:rPr>
            </w:pPr>
          </w:p>
        </w:tc>
        <w:tc>
          <w:tcPr>
            <w:tcW w:w="2055" w:type="dxa"/>
            <w:vAlign w:val="center"/>
          </w:tcPr>
          <w:p w14:paraId="44E8C9EC">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其他</w:t>
            </w:r>
          </w:p>
          <w:p w14:paraId="75292C86">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说明</w:t>
            </w:r>
          </w:p>
        </w:tc>
      </w:tr>
      <w:tr w14:paraId="5687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31F2BA8C">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类别1</w:t>
            </w:r>
          </w:p>
        </w:tc>
        <w:tc>
          <w:tcPr>
            <w:tcW w:w="1690" w:type="dxa"/>
            <w:vAlign w:val="center"/>
          </w:tcPr>
          <w:p w14:paraId="41E84183">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艺术类限选课</w:t>
            </w:r>
          </w:p>
        </w:tc>
        <w:tc>
          <w:tcPr>
            <w:tcW w:w="3453" w:type="dxa"/>
            <w:vAlign w:val="center"/>
          </w:tcPr>
          <w:p w14:paraId="7CC4C438">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校公选课类别为“艺术类限选类”；授课方式为“线上”</w:t>
            </w:r>
          </w:p>
        </w:tc>
        <w:tc>
          <w:tcPr>
            <w:tcW w:w="1095" w:type="dxa"/>
            <w:vAlign w:val="center"/>
          </w:tcPr>
          <w:p w14:paraId="49732E13">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2学分</w:t>
            </w:r>
          </w:p>
        </w:tc>
        <w:tc>
          <w:tcPr>
            <w:tcW w:w="2055" w:type="dxa"/>
            <w:vAlign w:val="center"/>
          </w:tcPr>
          <w:p w14:paraId="726F6A2D">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每门课程2学分</w:t>
            </w:r>
          </w:p>
        </w:tc>
      </w:tr>
      <w:tr w14:paraId="6A50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47" w:type="dxa"/>
            <w:vAlign w:val="center"/>
          </w:tcPr>
          <w:p w14:paraId="58D37B5D">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类别3</w:t>
            </w:r>
          </w:p>
        </w:tc>
        <w:tc>
          <w:tcPr>
            <w:tcW w:w="1690" w:type="dxa"/>
            <w:vAlign w:val="center"/>
          </w:tcPr>
          <w:p w14:paraId="2D6BCB81">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讲座</w:t>
            </w:r>
          </w:p>
        </w:tc>
        <w:tc>
          <w:tcPr>
            <w:tcW w:w="3453" w:type="dxa"/>
            <w:vAlign w:val="center"/>
          </w:tcPr>
          <w:p w14:paraId="71C7A596">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由教务处在讲座开设前1周统一在讲座系统上公布，学生可根据自己时间及喜好自由选择</w:t>
            </w:r>
          </w:p>
        </w:tc>
        <w:tc>
          <w:tcPr>
            <w:tcW w:w="1095" w:type="dxa"/>
            <w:vAlign w:val="center"/>
          </w:tcPr>
          <w:p w14:paraId="1B7D7364">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1学分</w:t>
            </w:r>
          </w:p>
        </w:tc>
        <w:tc>
          <w:tcPr>
            <w:tcW w:w="2055" w:type="dxa"/>
            <w:vAlign w:val="center"/>
          </w:tcPr>
          <w:p w14:paraId="422D8E47">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学生在校期间听满5场讲座即可，计1学分</w:t>
            </w:r>
          </w:p>
        </w:tc>
      </w:tr>
      <w:tr w14:paraId="7D86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567B6F1B">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类别2</w:t>
            </w:r>
          </w:p>
        </w:tc>
        <w:tc>
          <w:tcPr>
            <w:tcW w:w="1690" w:type="dxa"/>
            <w:vAlign w:val="center"/>
          </w:tcPr>
          <w:p w14:paraId="2FBFC1BE">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思政选择性必修类</w:t>
            </w:r>
          </w:p>
        </w:tc>
        <w:tc>
          <w:tcPr>
            <w:tcW w:w="3453" w:type="dxa"/>
            <w:vAlign w:val="center"/>
          </w:tcPr>
          <w:p w14:paraId="5AC88F3F">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校公选课类别为“</w:t>
            </w:r>
            <w:r>
              <w:rPr>
                <w:rFonts w:hint="eastAsia" w:ascii="仿宋_GB2312" w:hAnsi="宋体" w:eastAsia="仿宋_GB2312" w:cs="Times New Roman"/>
                <w:sz w:val="24"/>
                <w:szCs w:val="24"/>
              </w:rPr>
              <w:t>思政选择性必修类</w:t>
            </w:r>
            <w:r>
              <w:rPr>
                <w:rFonts w:hint="eastAsia" w:ascii="仿宋_GB2312" w:hAnsi="Times New Roman" w:eastAsia="仿宋_GB2312" w:cs="Times New Roman"/>
                <w:sz w:val="24"/>
                <w:szCs w:val="24"/>
              </w:rPr>
              <w:t>”；授课方式为“线下”</w:t>
            </w:r>
          </w:p>
        </w:tc>
        <w:tc>
          <w:tcPr>
            <w:tcW w:w="1095" w:type="dxa"/>
            <w:vAlign w:val="center"/>
          </w:tcPr>
          <w:p w14:paraId="47F5C1EB">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1学分</w:t>
            </w:r>
          </w:p>
        </w:tc>
        <w:tc>
          <w:tcPr>
            <w:tcW w:w="2055" w:type="dxa"/>
            <w:vAlign w:val="center"/>
          </w:tcPr>
          <w:p w14:paraId="21A2C61C">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每门课程0.5学分</w:t>
            </w:r>
          </w:p>
        </w:tc>
      </w:tr>
      <w:tr w14:paraId="697A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14:paraId="18B3313E">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类别4</w:t>
            </w:r>
          </w:p>
        </w:tc>
        <w:tc>
          <w:tcPr>
            <w:tcW w:w="1690" w:type="dxa"/>
            <w:vAlign w:val="center"/>
          </w:tcPr>
          <w:p w14:paraId="0DF330D8">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面授课程</w:t>
            </w:r>
          </w:p>
        </w:tc>
        <w:tc>
          <w:tcPr>
            <w:tcW w:w="3453" w:type="dxa"/>
            <w:vAlign w:val="center"/>
          </w:tcPr>
          <w:p w14:paraId="4E9FF0A2">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授课方式为“线下”</w:t>
            </w:r>
          </w:p>
        </w:tc>
        <w:tc>
          <w:tcPr>
            <w:tcW w:w="1095" w:type="dxa"/>
            <w:vAlign w:val="center"/>
          </w:tcPr>
          <w:p w14:paraId="0485E4B6">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1学分</w:t>
            </w:r>
          </w:p>
        </w:tc>
        <w:tc>
          <w:tcPr>
            <w:tcW w:w="2055" w:type="dxa"/>
            <w:vAlign w:val="center"/>
          </w:tcPr>
          <w:p w14:paraId="4F111EDD">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每门课程1学分</w:t>
            </w:r>
          </w:p>
        </w:tc>
      </w:tr>
      <w:tr w14:paraId="1EA0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47" w:type="dxa"/>
            <w:vAlign w:val="center"/>
          </w:tcPr>
          <w:p w14:paraId="0F7B698F">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类别5</w:t>
            </w:r>
          </w:p>
        </w:tc>
        <w:tc>
          <w:tcPr>
            <w:tcW w:w="1690" w:type="dxa"/>
            <w:vAlign w:val="center"/>
          </w:tcPr>
          <w:p w14:paraId="4AEC5BBA">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线上课程</w:t>
            </w:r>
          </w:p>
        </w:tc>
        <w:tc>
          <w:tcPr>
            <w:tcW w:w="3453" w:type="dxa"/>
            <w:vAlign w:val="center"/>
          </w:tcPr>
          <w:p w14:paraId="3B6D5167">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授课方式为“线上”；校公选课类别为艺术类</w:t>
            </w:r>
            <w:bookmarkStart w:id="0" w:name="_GoBack"/>
            <w:bookmarkEnd w:id="0"/>
            <w:r>
              <w:rPr>
                <w:rFonts w:hint="eastAsia" w:ascii="仿宋_GB2312" w:hAnsi="Times New Roman" w:eastAsia="仿宋_GB2312" w:cs="Times New Roman"/>
                <w:sz w:val="24"/>
                <w:szCs w:val="24"/>
              </w:rPr>
              <w:t>限选</w:t>
            </w:r>
            <w:r>
              <w:rPr>
                <w:rFonts w:hint="eastAsia" w:ascii="仿宋_GB2312" w:hAnsi="Times New Roman" w:eastAsia="仿宋_GB2312" w:cs="Times New Roman"/>
                <w:sz w:val="24"/>
                <w:szCs w:val="24"/>
                <w:lang w:eastAsia="zh-CN"/>
              </w:rPr>
              <w:t>、</w:t>
            </w:r>
            <w:r>
              <w:rPr>
                <w:rFonts w:hint="eastAsia" w:ascii="仿宋_GB2312" w:hAnsi="Times New Roman" w:eastAsia="仿宋_GB2312" w:cs="Times New Roman"/>
                <w:sz w:val="24"/>
                <w:szCs w:val="24"/>
                <w:lang w:val="en-US" w:eastAsia="zh-CN"/>
              </w:rPr>
              <w:t>思政选择性必修类</w:t>
            </w:r>
            <w:r>
              <w:rPr>
                <w:rFonts w:hint="eastAsia" w:ascii="仿宋_GB2312" w:hAnsi="Times New Roman" w:eastAsia="仿宋_GB2312" w:cs="Times New Roman"/>
                <w:sz w:val="24"/>
                <w:szCs w:val="24"/>
              </w:rPr>
              <w:t>之外其他类别</w:t>
            </w:r>
          </w:p>
        </w:tc>
        <w:tc>
          <w:tcPr>
            <w:tcW w:w="1095" w:type="dxa"/>
            <w:vAlign w:val="center"/>
          </w:tcPr>
          <w:p w14:paraId="0390FB77">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用于补足学分</w:t>
            </w:r>
          </w:p>
        </w:tc>
        <w:tc>
          <w:tcPr>
            <w:tcW w:w="2055" w:type="dxa"/>
            <w:vAlign w:val="center"/>
          </w:tcPr>
          <w:p w14:paraId="4B303097">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color w:val="FF0000"/>
                <w:sz w:val="24"/>
                <w:szCs w:val="24"/>
              </w:rPr>
              <w:t>修读学分不作强制性要求；</w:t>
            </w:r>
            <w:r>
              <w:rPr>
                <w:rFonts w:hint="eastAsia" w:ascii="仿宋_GB2312" w:hAnsi="Times New Roman" w:eastAsia="仿宋_GB2312" w:cs="Times New Roman"/>
                <w:sz w:val="24"/>
                <w:szCs w:val="24"/>
              </w:rPr>
              <w:br w:type="textWrapping"/>
            </w:r>
            <w:r>
              <w:rPr>
                <w:rFonts w:hint="eastAsia" w:ascii="仿宋_GB2312" w:hAnsi="Times New Roman" w:eastAsia="仿宋_GB2312" w:cs="Times New Roman"/>
                <w:sz w:val="24"/>
                <w:szCs w:val="24"/>
              </w:rPr>
              <w:t>每门课程1学分</w:t>
            </w:r>
          </w:p>
        </w:tc>
      </w:tr>
      <w:tr w14:paraId="714B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0" w:type="dxa"/>
            <w:gridSpan w:val="3"/>
            <w:vAlign w:val="center"/>
          </w:tcPr>
          <w:p w14:paraId="40B67333">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总计</w:t>
            </w:r>
          </w:p>
        </w:tc>
        <w:tc>
          <w:tcPr>
            <w:tcW w:w="3150" w:type="dxa"/>
            <w:gridSpan w:val="2"/>
            <w:vAlign w:val="center"/>
          </w:tcPr>
          <w:p w14:paraId="07FB06B2">
            <w:pPr>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7学分</w:t>
            </w:r>
          </w:p>
        </w:tc>
      </w:tr>
    </w:tbl>
    <w:p w14:paraId="3A8DC69B">
      <w:pPr>
        <w:spacing w:line="420" w:lineRule="exact"/>
        <w:ind w:firstLine="420"/>
        <w:rPr>
          <w:rFonts w:hint="eastAsia" w:ascii="仿宋_GB2312" w:hAnsi="宋体" w:eastAsia="仿宋_GB2312" w:cs="Times New Roman"/>
          <w:b/>
          <w:bCs/>
          <w:sz w:val="24"/>
          <w:szCs w:val="24"/>
        </w:rPr>
      </w:pPr>
      <w:r>
        <w:rPr>
          <w:rFonts w:hint="eastAsia" w:ascii="仿宋_GB2312" w:hAnsi="宋体" w:eastAsia="仿宋_GB2312" w:cs="Times New Roman"/>
          <w:b/>
          <w:bCs/>
          <w:sz w:val="24"/>
          <w:szCs w:val="24"/>
          <w:lang w:val="en-US" w:eastAsia="zh-CN"/>
        </w:rPr>
        <w:t>二</w:t>
      </w:r>
      <w:r>
        <w:rPr>
          <w:rFonts w:hint="eastAsia" w:ascii="仿宋_GB2312" w:hAnsi="宋体" w:eastAsia="仿宋_GB2312" w:cs="Times New Roman"/>
          <w:b/>
          <w:bCs/>
          <w:sz w:val="24"/>
          <w:szCs w:val="24"/>
        </w:rPr>
        <w:t>、选课方法</w:t>
      </w:r>
    </w:p>
    <w:p w14:paraId="4BFDD451">
      <w:pPr>
        <w:spacing w:line="420" w:lineRule="exact"/>
        <w:ind w:firstLine="42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课堂教学课程和网络教学课程学生可根据教务处发布的选课通知要求，登录选课系统http://jwxk.niit.edu.cn，在“公共选修课”菜单内进行选课操作。</w:t>
      </w:r>
    </w:p>
    <w:p w14:paraId="265FA12D">
      <w:pPr>
        <w:spacing w:line="420" w:lineRule="exact"/>
        <w:ind w:firstLine="42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讲座请学生登录讲座系统http://wxkq.niit.edu.cn，教务处将提前一周在讲座系统的首页日历中公布下周开设的讲座，学生根据公布的讲座时间和地点参加自己感兴趣的讲座。</w:t>
      </w:r>
    </w:p>
    <w:p w14:paraId="7F2D3EA1">
      <w:pPr>
        <w:shd w:val="clear" w:color="auto" w:fill="FFFFFF"/>
        <w:spacing w:line="360" w:lineRule="auto"/>
        <w:jc w:val="left"/>
        <w:rPr>
          <w:rFonts w:hint="eastAsia" w:ascii="仿宋_GB2312" w:hAnsi="宋体" w:eastAsia="仿宋_GB2312" w:cs="宋体"/>
          <w:b/>
          <w:bCs/>
          <w:color w:val="000000"/>
          <w:kern w:val="0"/>
          <w:sz w:val="24"/>
          <w:szCs w:val="24"/>
        </w:rPr>
      </w:pPr>
    </w:p>
    <w:p w14:paraId="1D849F6B">
      <w:pPr>
        <w:shd w:val="clear" w:color="auto" w:fill="FFFFFF"/>
        <w:spacing w:line="360" w:lineRule="auto"/>
        <w:jc w:val="left"/>
        <w:rPr>
          <w:rFonts w:hint="eastAsia" w:ascii="仿宋_GB2312" w:hAnsi="宋体" w:eastAsia="仿宋_GB2312" w:cs="宋体"/>
          <w:b/>
          <w:bCs/>
          <w:color w:val="000000"/>
          <w:kern w:val="0"/>
          <w:sz w:val="24"/>
          <w:szCs w:val="24"/>
        </w:rPr>
      </w:pPr>
    </w:p>
    <w:p w14:paraId="06055FBD">
      <w:pPr>
        <w:rPr>
          <w:rFonts w:hint="eastAsia" w:asci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B2B0A"/>
    <w:rsid w:val="002F0EEA"/>
    <w:rsid w:val="00425DD3"/>
    <w:rsid w:val="469048B0"/>
    <w:rsid w:val="53595BA4"/>
    <w:rsid w:val="64AB2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480</Words>
  <Characters>529</Characters>
  <Lines>4</Lines>
  <Paragraphs>1</Paragraphs>
  <TotalTime>7</TotalTime>
  <ScaleCrop>false</ScaleCrop>
  <LinksUpToDate>false</LinksUpToDate>
  <CharactersWithSpaces>530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2025-02-14T03:02:00Z</dcterms:created>
  <dc:creator>牙牙</dc:creator>
  <cp:lastModifiedBy>牙牙</cp:lastModifiedBy>
  <dcterms:modified xsi:type="dcterms:W3CDTF">2025-09-11T07:39:07Z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1850990EDF2441C3BB6259F90C0CD510_11</vt:lpwstr>
  </property>
  <property fmtid="{D5CDD505-2E9C-101B-9397-08002B2CF9AE}" pid="4" name="KSOTemplateDocerSaveRecord">
    <vt:lpwstr>eyJoZGlkIjoiYzVkMzUyZjNiYjVhNzY5MzcxOGVkMGU5ZjhiMTJiNWUiLCJ1c2VySWQiOiIzMjQ4OTQ1ODQifQ==</vt:lpwstr>
  </property>
</Properties>
</file>